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59" w:rsidRPr="00180959" w:rsidRDefault="00180959" w:rsidP="00180959">
      <w:pPr>
        <w:shd w:val="clear" w:color="auto" w:fill="FFFFFF"/>
        <w:spacing w:before="167" w:after="167" w:line="670" w:lineRule="atLeast"/>
        <w:outlineLvl w:val="1"/>
        <w:rPr>
          <w:rFonts w:ascii="Georgia" w:eastAsia="Times New Roman" w:hAnsi="Georgia" w:cs="Times New Roman"/>
          <w:b/>
          <w:bCs/>
          <w:color w:val="525253"/>
          <w:sz w:val="53"/>
          <w:szCs w:val="53"/>
        </w:rPr>
      </w:pPr>
      <w:r w:rsidRPr="00180959">
        <w:rPr>
          <w:rFonts w:ascii="Georgia" w:eastAsia="Times New Roman" w:hAnsi="Georgia" w:cs="Times New Roman"/>
          <w:b/>
          <w:bCs/>
          <w:color w:val="525253"/>
          <w:sz w:val="53"/>
          <w:szCs w:val="53"/>
        </w:rPr>
        <w:t>Безопасность детей на воде</w:t>
      </w:r>
    </w:p>
    <w:p w:rsidR="00180959" w:rsidRPr="00180959" w:rsidRDefault="00180959" w:rsidP="0018095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525253"/>
          <w:sz w:val="23"/>
          <w:szCs w:val="23"/>
        </w:rPr>
      </w:pPr>
      <w:r w:rsidRPr="00180959">
        <w:rPr>
          <w:rFonts w:ascii="Arial" w:eastAsia="Times New Roman" w:hAnsi="Arial" w:cs="Arial"/>
          <w:color w:val="525253"/>
          <w:sz w:val="23"/>
          <w:szCs w:val="23"/>
        </w:rPr>
        <w:t xml:space="preserve">За безопасность детей полностью отвечают их родители. Если с ребенком произошел несчастный случай во время купания, то в 99 случаях из 100 – это вина родителей. Дети должны купаться только под присмотром родителей. Более того, под присмотром родителей они в принципе должны находиться около воды на постоянной основе. Случаев, когда родители </w:t>
      </w:r>
      <w:proofErr w:type="gramStart"/>
      <w:r w:rsidRPr="00180959">
        <w:rPr>
          <w:rFonts w:ascii="Arial" w:eastAsia="Times New Roman" w:hAnsi="Arial" w:cs="Arial"/>
          <w:color w:val="525253"/>
          <w:sz w:val="23"/>
          <w:szCs w:val="23"/>
        </w:rPr>
        <w:t>отвлеклись на две минуты и с ребенком произошло</w:t>
      </w:r>
      <w:proofErr w:type="gramEnd"/>
      <w:r w:rsidRPr="00180959">
        <w:rPr>
          <w:rFonts w:ascii="Arial" w:eastAsia="Times New Roman" w:hAnsi="Arial" w:cs="Arial"/>
          <w:color w:val="525253"/>
          <w:sz w:val="23"/>
          <w:szCs w:val="23"/>
        </w:rPr>
        <w:t xml:space="preserve"> несчастье – очень много. Ребенку (особенно дошкольного возраста), достаточно просто упасть в воду и далеко не факт, что взрослые успеют его вытащить и сумеют грамотно оказать первую помощь.</w:t>
      </w:r>
    </w:p>
    <w:p w:rsidR="00180959" w:rsidRPr="00180959" w:rsidRDefault="00180959" w:rsidP="0018095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525253"/>
          <w:sz w:val="23"/>
          <w:szCs w:val="23"/>
        </w:rPr>
      </w:pPr>
      <w:r>
        <w:rPr>
          <w:rFonts w:ascii="Arial" w:eastAsia="Times New Roman" w:hAnsi="Arial" w:cs="Arial"/>
          <w:noProof/>
          <w:color w:val="525253"/>
          <w:sz w:val="23"/>
          <w:szCs w:val="23"/>
        </w:rPr>
        <w:drawing>
          <wp:inline distT="0" distB="0" distL="0" distR="0">
            <wp:extent cx="6283960" cy="4189095"/>
            <wp:effectExtent l="19050" t="0" r="2540" b="0"/>
            <wp:docPr id="1" name="Рисунок 1" descr="Дети купаю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купаютс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959" w:rsidRPr="00180959" w:rsidRDefault="00180959" w:rsidP="0018095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525253"/>
          <w:sz w:val="23"/>
          <w:szCs w:val="23"/>
        </w:rPr>
      </w:pPr>
      <w:r w:rsidRPr="00180959">
        <w:rPr>
          <w:rFonts w:ascii="Arial" w:eastAsia="Times New Roman" w:hAnsi="Arial" w:cs="Arial"/>
          <w:color w:val="525253"/>
          <w:sz w:val="23"/>
          <w:szCs w:val="23"/>
        </w:rPr>
        <w:t>Ребенку стоит неоднократно рассказывать правила поведения на воде. Кроме того, не стоит отпускать ребенка к водоемам одного или с его друзьями сверстниками. Да, с определенного возраста нам приходится отпускать детей одних, но тут уже нужно руководствоваться своими чувствами – не всех детей можно отпускать. Автора статьи отпускали на лодке на ночную рыбалку уже в 12 лет, но только потому, что родители твердо знали, что я не буду подвергать свою жизнь опасности.</w:t>
      </w:r>
    </w:p>
    <w:p w:rsidR="00A84C70" w:rsidRDefault="00A84C70"/>
    <w:sectPr w:rsidR="00A8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0959"/>
    <w:rsid w:val="00180959"/>
    <w:rsid w:val="00A8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9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2020-07-16T03:50:00Z</dcterms:created>
  <dcterms:modified xsi:type="dcterms:W3CDTF">2020-07-16T03:50:00Z</dcterms:modified>
</cp:coreProperties>
</file>